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38" w:rsidRPr="00752738" w:rsidRDefault="00752738" w:rsidP="0075273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752738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Spektrum elektromagnetického žiarenia</w:t>
      </w:r>
    </w:p>
    <w:p w:rsidR="00752738" w:rsidRDefault="00752738" w:rsidP="0075273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752738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Test č. 6</w:t>
      </w:r>
      <w:r w:rsidRPr="00752738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br/>
        <w:t>Krížovka bez tajničky</w:t>
      </w:r>
    </w:p>
    <w:tbl>
      <w:tblPr>
        <w:tblStyle w:val="Mkatabulky"/>
        <w:tblW w:w="9468" w:type="dxa"/>
        <w:tblLook w:val="04A0"/>
      </w:tblPr>
      <w:tblGrid>
        <w:gridCol w:w="591"/>
        <w:gridCol w:w="591"/>
        <w:gridCol w:w="591"/>
        <w:gridCol w:w="591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</w:tblGrid>
      <w:tr w:rsidR="00752738" w:rsidTr="00752738">
        <w:trPr>
          <w:trHeight w:val="462"/>
        </w:trPr>
        <w:tc>
          <w:tcPr>
            <w:tcW w:w="591" w:type="dxa"/>
            <w:shd w:val="clear" w:color="auto" w:fill="FFFF00"/>
          </w:tcPr>
          <w:p w:rsidR="00752738" w:rsidRP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highlight w:val="yellow"/>
                <w:lang w:eastAsia="sk-SK"/>
              </w:rPr>
            </w:pPr>
            <w:r w:rsidRPr="00752738">
              <w:rPr>
                <w:rFonts w:ascii="Times New Roman" w:eastAsia="Times New Roman" w:hAnsi="Times New Roman" w:cs="Times New Roman"/>
                <w:b/>
                <w:bCs/>
                <w:color w:val="FFFF00"/>
                <w:sz w:val="27"/>
                <w:szCs w:val="27"/>
                <w:highlight w:val="yellow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highlight w:val="yellow"/>
                <w:lang w:eastAsia="sk-SK"/>
              </w:rPr>
              <w:t>1</w:t>
            </w:r>
          </w:p>
        </w:tc>
        <w:tc>
          <w:tcPr>
            <w:tcW w:w="591" w:type="dxa"/>
            <w:shd w:val="clear" w:color="auto" w:fill="FFFF00"/>
          </w:tcPr>
          <w:p w:rsidR="00752738" w:rsidRP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00"/>
                <w:sz w:val="27"/>
                <w:szCs w:val="27"/>
                <w:lang w:eastAsia="sk-SK"/>
              </w:rPr>
            </w:pPr>
          </w:p>
        </w:tc>
        <w:tc>
          <w:tcPr>
            <w:tcW w:w="591" w:type="dxa"/>
            <w:shd w:val="clear" w:color="auto" w:fill="FFFF00"/>
          </w:tcPr>
          <w:p w:rsidR="00752738" w:rsidRP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00"/>
                <w:sz w:val="27"/>
                <w:szCs w:val="27"/>
                <w:highlight w:val="yellow"/>
                <w:lang w:eastAsia="sk-SK"/>
              </w:rPr>
            </w:pPr>
          </w:p>
        </w:tc>
        <w:tc>
          <w:tcPr>
            <w:tcW w:w="591" w:type="dxa"/>
            <w:shd w:val="clear" w:color="auto" w:fill="FFFF00"/>
          </w:tcPr>
          <w:p w:rsidR="00752738" w:rsidRP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00"/>
                <w:sz w:val="27"/>
                <w:szCs w:val="27"/>
                <w:highlight w:val="yellow"/>
                <w:lang w:eastAsia="sk-SK"/>
              </w:rPr>
            </w:pPr>
          </w:p>
        </w:tc>
        <w:tc>
          <w:tcPr>
            <w:tcW w:w="592" w:type="dxa"/>
            <w:shd w:val="clear" w:color="auto" w:fill="FFFF00"/>
          </w:tcPr>
          <w:p w:rsidR="00752738" w:rsidRP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00"/>
                <w:sz w:val="27"/>
                <w:szCs w:val="27"/>
                <w:highlight w:val="yellow"/>
                <w:lang w:eastAsia="sk-SK"/>
              </w:rPr>
            </w:pPr>
          </w:p>
        </w:tc>
        <w:tc>
          <w:tcPr>
            <w:tcW w:w="592" w:type="dxa"/>
            <w:shd w:val="clear" w:color="auto" w:fill="FFFF00"/>
          </w:tcPr>
          <w:p w:rsidR="00752738" w:rsidRP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00"/>
                <w:sz w:val="27"/>
                <w:szCs w:val="27"/>
                <w:highlight w:val="yellow"/>
                <w:lang w:eastAsia="sk-SK"/>
              </w:rPr>
            </w:pPr>
          </w:p>
        </w:tc>
        <w:tc>
          <w:tcPr>
            <w:tcW w:w="592" w:type="dxa"/>
            <w:shd w:val="clear" w:color="auto" w:fill="FFFF00"/>
          </w:tcPr>
          <w:p w:rsidR="00752738" w:rsidRP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highlight w:val="yellow"/>
                <w:lang w:eastAsia="sk-SK"/>
              </w:rPr>
            </w:pPr>
            <w:r w:rsidRPr="0075273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highlight w:val="yellow"/>
                <w:lang w:eastAsia="sk-SK"/>
              </w:rPr>
              <w:t>2</w:t>
            </w:r>
          </w:p>
        </w:tc>
        <w:tc>
          <w:tcPr>
            <w:tcW w:w="592" w:type="dxa"/>
            <w:shd w:val="clear" w:color="auto" w:fill="FFFF00"/>
          </w:tcPr>
          <w:p w:rsidR="00752738" w:rsidRP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00"/>
                <w:sz w:val="27"/>
                <w:szCs w:val="27"/>
                <w:highlight w:val="yellow"/>
                <w:lang w:eastAsia="sk-SK"/>
              </w:rPr>
            </w:pPr>
          </w:p>
        </w:tc>
        <w:tc>
          <w:tcPr>
            <w:tcW w:w="592" w:type="dxa"/>
            <w:shd w:val="clear" w:color="auto" w:fill="FFFF00"/>
          </w:tcPr>
          <w:p w:rsidR="00752738" w:rsidRP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00"/>
                <w:sz w:val="27"/>
                <w:szCs w:val="27"/>
                <w:highlight w:val="yellow"/>
                <w:lang w:eastAsia="sk-SK"/>
              </w:rPr>
            </w:pPr>
          </w:p>
        </w:tc>
        <w:tc>
          <w:tcPr>
            <w:tcW w:w="592" w:type="dxa"/>
            <w:shd w:val="clear" w:color="auto" w:fill="FFFF00"/>
          </w:tcPr>
          <w:p w:rsidR="00752738" w:rsidRP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00"/>
                <w:sz w:val="27"/>
                <w:szCs w:val="27"/>
                <w:highlight w:val="yellow"/>
                <w:lang w:eastAsia="sk-SK"/>
              </w:rPr>
            </w:pPr>
          </w:p>
        </w:tc>
        <w:tc>
          <w:tcPr>
            <w:tcW w:w="592" w:type="dxa"/>
            <w:shd w:val="clear" w:color="auto" w:fill="FFFF00"/>
          </w:tcPr>
          <w:p w:rsidR="00752738" w:rsidRP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00"/>
                <w:sz w:val="27"/>
                <w:szCs w:val="27"/>
                <w:highlight w:val="yellow"/>
                <w:lang w:eastAsia="sk-SK"/>
              </w:rPr>
            </w:pPr>
          </w:p>
        </w:tc>
        <w:tc>
          <w:tcPr>
            <w:tcW w:w="592" w:type="dxa"/>
            <w:shd w:val="clear" w:color="auto" w:fill="FFFF00"/>
          </w:tcPr>
          <w:p w:rsidR="00752738" w:rsidRP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00"/>
                <w:sz w:val="27"/>
                <w:szCs w:val="27"/>
                <w:highlight w:val="yellow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</w:tr>
      <w:tr w:rsidR="00752738" w:rsidTr="00752738">
        <w:trPr>
          <w:trHeight w:val="464"/>
        </w:trPr>
        <w:tc>
          <w:tcPr>
            <w:tcW w:w="591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1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1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1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  <w:shd w:val="clear" w:color="auto" w:fill="FFFF00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</w:tr>
      <w:tr w:rsidR="00752738" w:rsidTr="00752738">
        <w:trPr>
          <w:trHeight w:val="462"/>
        </w:trPr>
        <w:tc>
          <w:tcPr>
            <w:tcW w:w="591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1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1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1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  <w:shd w:val="clear" w:color="auto" w:fill="FFFF00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</w:tr>
      <w:tr w:rsidR="00752738" w:rsidTr="00752738">
        <w:trPr>
          <w:trHeight w:val="464"/>
        </w:trPr>
        <w:tc>
          <w:tcPr>
            <w:tcW w:w="591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1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1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1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  <w:shd w:val="clear" w:color="auto" w:fill="FFFF00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  <w:t>3</w:t>
            </w:r>
          </w:p>
        </w:tc>
        <w:tc>
          <w:tcPr>
            <w:tcW w:w="592" w:type="dxa"/>
            <w:shd w:val="clear" w:color="auto" w:fill="FFFF00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  <w:shd w:val="clear" w:color="auto" w:fill="FFFF00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  <w:shd w:val="clear" w:color="auto" w:fill="FFFF00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  <w:shd w:val="clear" w:color="auto" w:fill="FFFF00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  <w:shd w:val="clear" w:color="auto" w:fill="FFFF00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  <w:shd w:val="clear" w:color="auto" w:fill="FFFF00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  <w:shd w:val="clear" w:color="auto" w:fill="FFFF00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  <w:shd w:val="clear" w:color="auto" w:fill="FFFF00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  <w:shd w:val="clear" w:color="auto" w:fill="FFFF00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</w:tr>
      <w:tr w:rsidR="00752738" w:rsidTr="00752738">
        <w:trPr>
          <w:trHeight w:val="462"/>
        </w:trPr>
        <w:tc>
          <w:tcPr>
            <w:tcW w:w="591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1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1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1" w:type="dxa"/>
            <w:shd w:val="clear" w:color="auto" w:fill="FFFF00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  <w:t>4</w:t>
            </w:r>
          </w:p>
        </w:tc>
        <w:tc>
          <w:tcPr>
            <w:tcW w:w="592" w:type="dxa"/>
            <w:shd w:val="clear" w:color="auto" w:fill="FFFF00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  <w:shd w:val="clear" w:color="auto" w:fill="FFFF00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  <w:shd w:val="clear" w:color="auto" w:fill="FFFF00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</w:tr>
      <w:tr w:rsidR="00752738" w:rsidTr="00752738">
        <w:trPr>
          <w:trHeight w:val="464"/>
        </w:trPr>
        <w:tc>
          <w:tcPr>
            <w:tcW w:w="591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1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1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1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  <w:shd w:val="clear" w:color="auto" w:fill="FFFF00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</w:tr>
      <w:tr w:rsidR="00752738" w:rsidTr="00752738">
        <w:trPr>
          <w:trHeight w:val="462"/>
        </w:trPr>
        <w:tc>
          <w:tcPr>
            <w:tcW w:w="591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1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1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1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  <w:shd w:val="clear" w:color="auto" w:fill="FFFF00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</w:tr>
      <w:tr w:rsidR="00752738" w:rsidTr="00752738">
        <w:trPr>
          <w:trHeight w:val="464"/>
        </w:trPr>
        <w:tc>
          <w:tcPr>
            <w:tcW w:w="591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1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1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1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  <w:shd w:val="clear" w:color="auto" w:fill="FFFF00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  <w:t>5</w:t>
            </w:r>
          </w:p>
        </w:tc>
        <w:tc>
          <w:tcPr>
            <w:tcW w:w="592" w:type="dxa"/>
            <w:shd w:val="clear" w:color="auto" w:fill="FFFF00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  <w:shd w:val="clear" w:color="auto" w:fill="FFFF00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  <w:shd w:val="clear" w:color="auto" w:fill="FFFF00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  <w:shd w:val="clear" w:color="auto" w:fill="FFFF00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  <w:shd w:val="clear" w:color="auto" w:fill="FFFF00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  <w:shd w:val="clear" w:color="auto" w:fill="FFFF00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</w:tr>
      <w:tr w:rsidR="00752738" w:rsidTr="00752738">
        <w:trPr>
          <w:trHeight w:val="462"/>
        </w:trPr>
        <w:tc>
          <w:tcPr>
            <w:tcW w:w="591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1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1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1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  <w:shd w:val="clear" w:color="auto" w:fill="FFFF00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</w:tr>
      <w:tr w:rsidR="00752738" w:rsidTr="00752738">
        <w:trPr>
          <w:trHeight w:val="464"/>
        </w:trPr>
        <w:tc>
          <w:tcPr>
            <w:tcW w:w="591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1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1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1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  <w:shd w:val="clear" w:color="auto" w:fill="FFFF00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  <w:t>6</w:t>
            </w:r>
          </w:p>
        </w:tc>
        <w:tc>
          <w:tcPr>
            <w:tcW w:w="592" w:type="dxa"/>
            <w:shd w:val="clear" w:color="auto" w:fill="FFFF00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  <w:shd w:val="clear" w:color="auto" w:fill="FFFF00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  <w:shd w:val="clear" w:color="auto" w:fill="FFFF00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  <w:shd w:val="clear" w:color="auto" w:fill="FFFF00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  <w:shd w:val="clear" w:color="auto" w:fill="FFFF00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</w:tr>
      <w:tr w:rsidR="00752738" w:rsidTr="00752738">
        <w:trPr>
          <w:trHeight w:val="462"/>
        </w:trPr>
        <w:tc>
          <w:tcPr>
            <w:tcW w:w="591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1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1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1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  <w:shd w:val="clear" w:color="auto" w:fill="FFFF00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</w:tr>
      <w:tr w:rsidR="00752738" w:rsidTr="00752738">
        <w:trPr>
          <w:trHeight w:val="464"/>
        </w:trPr>
        <w:tc>
          <w:tcPr>
            <w:tcW w:w="591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1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1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1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  <w:shd w:val="clear" w:color="auto" w:fill="FFFF00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  <w:tc>
          <w:tcPr>
            <w:tcW w:w="592" w:type="dxa"/>
          </w:tcPr>
          <w:p w:rsidR="00752738" w:rsidRDefault="00752738" w:rsidP="007527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</w:tc>
      </w:tr>
    </w:tbl>
    <w:p w:rsidR="00752738" w:rsidRPr="00752738" w:rsidRDefault="00752738" w:rsidP="0075273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752738" w:rsidRPr="00752738" w:rsidRDefault="00752738" w:rsidP="0075273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"/>
        <w:gridCol w:w="253"/>
        <w:gridCol w:w="6182"/>
        <w:gridCol w:w="30"/>
        <w:gridCol w:w="81"/>
      </w:tblGrid>
      <w:tr w:rsidR="00752738" w:rsidRPr="00752738" w:rsidTr="00752738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"/>
              <w:gridCol w:w="6240"/>
            </w:tblGrid>
            <w:tr w:rsidR="00752738" w:rsidRPr="0075273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52738" w:rsidRPr="00752738" w:rsidRDefault="00752738" w:rsidP="0075273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sk-SK"/>
                    </w:rPr>
                    <w:t>Kľ</w:t>
                  </w:r>
                  <w:r w:rsidRPr="0075273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sk-SK"/>
                    </w:rPr>
                    <w:t>úč vodorovne:</w:t>
                  </w:r>
                </w:p>
              </w:tc>
            </w:tr>
            <w:tr w:rsidR="00752738" w:rsidRPr="007527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2738" w:rsidRPr="00752738" w:rsidRDefault="00752738" w:rsidP="00752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2738" w:rsidRPr="00752738" w:rsidRDefault="00752738" w:rsidP="00752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52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Žiarenie, ktorého vlnová dĺžka je hneď za viditeľným svetlom.</w:t>
                  </w:r>
                </w:p>
              </w:tc>
            </w:tr>
            <w:tr w:rsidR="00752738" w:rsidRPr="007527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2738" w:rsidRPr="00752738" w:rsidRDefault="00752738" w:rsidP="00752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52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2738" w:rsidRPr="00752738" w:rsidRDefault="00752738" w:rsidP="00752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52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Žiarenie používané na snímanie zlomenín kostí.</w:t>
                  </w:r>
                </w:p>
              </w:tc>
            </w:tr>
            <w:tr w:rsidR="00752738" w:rsidRPr="007527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2738" w:rsidRPr="00752738" w:rsidRDefault="00752738" w:rsidP="00752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52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2738" w:rsidRPr="00752738" w:rsidRDefault="00752738" w:rsidP="00752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52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Najnebezpečnejší typ rádioaktívneho žiarenia.</w:t>
                  </w:r>
                </w:p>
              </w:tc>
            </w:tr>
            <w:tr w:rsidR="00752738" w:rsidRPr="007527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2738" w:rsidRPr="00752738" w:rsidRDefault="00752738" w:rsidP="00752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52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2738" w:rsidRPr="00752738" w:rsidRDefault="00752738" w:rsidP="00752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52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Žiarenie, ktoré sa používa na prenos správ a televízneho obrazu.</w:t>
                  </w:r>
                </w:p>
              </w:tc>
            </w:tr>
            <w:tr w:rsidR="00752738" w:rsidRPr="007527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2738" w:rsidRPr="00752738" w:rsidRDefault="00752738" w:rsidP="00752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52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2738" w:rsidRPr="00752738" w:rsidRDefault="00752738" w:rsidP="00752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52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Žiarenie, ktoré sa šíri najväčšou rýchlosťou vo vesmíre.</w:t>
                  </w:r>
                </w:p>
              </w:tc>
            </w:tr>
          </w:tbl>
          <w:p w:rsidR="00752738" w:rsidRPr="00752738" w:rsidRDefault="00752738" w:rsidP="0075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752738" w:rsidRPr="00752738" w:rsidRDefault="00752738" w:rsidP="0075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52738" w:rsidRPr="00752738" w:rsidTr="004A36D5">
        <w:trPr>
          <w:gridBefore w:val="1"/>
          <w:gridAfter w:val="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52738" w:rsidRPr="00752738" w:rsidRDefault="00752738" w:rsidP="004A36D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  <w:r w:rsidRPr="0075273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  <w:t>ľ</w:t>
            </w:r>
            <w:r w:rsidRPr="0075273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  <w:t>úč zvislo:</w:t>
            </w:r>
          </w:p>
        </w:tc>
      </w:tr>
      <w:tr w:rsidR="00752738" w:rsidRPr="00752738" w:rsidTr="004A36D5">
        <w:trPr>
          <w:gridBefore w:val="1"/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752738" w:rsidRPr="00752738" w:rsidRDefault="00752738" w:rsidP="004A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52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2738" w:rsidRPr="00752738" w:rsidRDefault="00752738" w:rsidP="004A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52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Žiarenie, ktoré má výrazné tepelné účinky.</w:t>
            </w:r>
          </w:p>
        </w:tc>
      </w:tr>
    </w:tbl>
    <w:p w:rsidR="00704B42" w:rsidRDefault="00704B42"/>
    <w:sectPr w:rsidR="00704B42" w:rsidSect="00704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7943"/>
    <w:multiLevelType w:val="hybridMultilevel"/>
    <w:tmpl w:val="953A4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2738"/>
    <w:rsid w:val="00704B42"/>
    <w:rsid w:val="0075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B42"/>
  </w:style>
  <w:style w:type="paragraph" w:styleId="Nadpis2">
    <w:name w:val="heading 2"/>
    <w:basedOn w:val="Normln"/>
    <w:link w:val="Nadpis2Char"/>
    <w:uiPriority w:val="9"/>
    <w:qFormat/>
    <w:rsid w:val="00752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"/>
    <w:link w:val="Nadpis3Char"/>
    <w:uiPriority w:val="9"/>
    <w:qFormat/>
    <w:rsid w:val="00752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5273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75273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um">
    <w:name w:val="num"/>
    <w:basedOn w:val="Standardnpsmoodstavce"/>
    <w:rsid w:val="00752738"/>
  </w:style>
  <w:style w:type="table" w:styleId="Mkatabulky">
    <w:name w:val="Table Grid"/>
    <w:basedOn w:val="Normlntabulka"/>
    <w:uiPriority w:val="59"/>
    <w:rsid w:val="00752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527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2011-12-30T18:30:00Z</dcterms:created>
  <dcterms:modified xsi:type="dcterms:W3CDTF">2011-12-30T18:40:00Z</dcterms:modified>
</cp:coreProperties>
</file>